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42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69"/>
        <w:gridCol w:w="4962"/>
        <w:gridCol w:w="426"/>
        <w:gridCol w:w="567"/>
        <w:gridCol w:w="995"/>
        <w:gridCol w:w="992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参数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小计（元）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户外组合滑梯</w:t>
            </w:r>
            <w:r>
              <w:rPr>
                <w:rFonts w:hint="eastAsia"/>
              </w:rPr>
              <w:t>玩具</w:t>
            </w:r>
          </w:p>
        </w:tc>
        <w:tc>
          <w:tcPr>
            <w:tcW w:w="4962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规格：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*5.3*4m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8*5.3*4m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不大于以上尺寸，可根据滑梯安装位置大小进行调整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1、主钢管材质及规格：Φ114mm，厚度2.0mm的镀锌钢管。辅助管材：Φ25mm/28mm/32mm/48mm/60mm的镀锌钢管。工艺处理：焊接采用CO2气体保护焊，机械打磨抛光，整体抛丸喷砂，静电粉沫喷涂后高温加热处理，</w:t>
            </w:r>
            <w:r>
              <w:rPr>
                <w:rFonts w:hint="eastAsia"/>
                <w:lang w:eastAsia="zh-CN"/>
              </w:rPr>
              <w:t>室外聚酯系喷塑，高温固化、表面光滑、抗紫外线、抗腐蚀、色彩鲜艳、不易脱落。（</w:t>
            </w:r>
            <w:r>
              <w:rPr>
                <w:rFonts w:hint="eastAsia"/>
                <w:lang w:val="en-US" w:eastAsia="zh-CN"/>
              </w:rPr>
              <w:t>不低于以上标准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、平台材质及规格尺寸：1160mm*1160mm，厚度2.0mm冷轧钢板。自动化冲孔，孔眼直径≦Φ8.5mm。孔眼内圈光滑平整无棱角，不伤手。经特殊设计防滑，不积水。背面X型承重钢片设计，以增加载重能力。工艺处理：冲孔后折弯，焊接采用CO2气体保护焊，机械打磨抛光，整体抛丸喷砂，静电粉沫喷涂后高温加热处理，不褪色，不掉色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不低于以上标准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、塑料件：采用环保型低分子聚乙烯工程塑料，滚塑工艺精密模具一次成型后拼合组装而成，添加入抗紫外线剂和抗氧剂，加入高级色粉，具有优良的耐热和耐寒性，良好的稳定性和电绝缘性，耐腐蚀。重量轻，强度高（滑梯类平均壁厚≧6mm），具有抗磨、耐磨性。后期经边角、边缘打磨处理，无毛刺，不伤手。强度大表面光滑，安全环保，耐候性好，不易褪色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4、安全连接件：铝合金、表面平整光滑，不伤手，经久耐用、不生锈。表面处理：机械打磨抛光，抛丸喷砂，静电粉沫喷涂处理。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5、五金配件材质：采用不锈钢材质的半圆头、T型平头螺丝。外露螺丝均使用不锈钢半圆、无棱角的螺丝，加不锈钢螺丝帽。螺丝需使用专用工具，具有预防任意调整功能，维护设备安全的作用。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6、功能</w:t>
            </w:r>
            <w:r>
              <w:rPr>
                <w:rFonts w:hint="eastAsia"/>
              </w:rPr>
              <w:t>配置：立柱不少于10根，平台不少于3个、走梯不少于1组，四柱顶不少于2个，单柱顶及装饰品不少于1个，单滑梯不少于1组，双滑梯不少于1组，S型滑梯不少于1组，塑料挡板不少于5块。整套设施结构稳固，各连接部位安全可靠，滚塑件表面光滑无毛边，无凸点和凹痕。钢制部件棱角采用圆滑过渡，格局安全性，设施和基础链接牢固，稳定性好。</w:t>
            </w:r>
          </w:p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提供原材料PE（八大重金属）检测报告（符合GB6675.4-2014标准，八大重金属的检测结果合格）。</w:t>
            </w:r>
          </w:p>
          <w:p>
            <w:pPr>
              <w:jc w:val="both"/>
            </w:pPr>
            <w:r>
              <w:rPr>
                <w:rFonts w:hint="eastAsia"/>
              </w:rPr>
              <w:t>提供颜料粉（八大重金属）检测报告（符合GB6675.4-2014标准，八大重金属的检测结果合格）。</w:t>
            </w:r>
          </w:p>
          <w:p>
            <w:pPr>
              <w:jc w:val="both"/>
            </w:pPr>
            <w:r>
              <w:rPr>
                <w:rFonts w:hint="eastAsia"/>
              </w:rPr>
              <w:t>提供网绳检测报告（符合GB6675.1-2014、GB6675.4-2014标准）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提供户外网绳夹头带有“CMA”标识的盐雾测试不少于146小时的合格的检测报告，测试依据GB/T 10125-2021 &amp; GB/T 6461-2002。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提供户外绳网双S扣件带有“CMA”标识的盐雾测试不少于146小时的合格的检测报告，测试依据GB/T 10125-2021 &amp; GB/T 6461-2002。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提供户外绳网鸡心环扣件带有“CMA”标识的盐雾测试不少于146小时的合格的检测报告，测试依据GB/T 10125-2021 &amp; GB/T 6461-2002。</w:t>
            </w:r>
          </w:p>
          <w:p>
            <w:pPr>
              <w:jc w:val="both"/>
            </w:pPr>
            <w:r>
              <w:rPr>
                <w:rFonts w:hint="eastAsia"/>
              </w:rPr>
              <w:t>提供户外半圆型保险扣及螺杆带有“CMA”标识的盐雾测试不少于146小时的合格的检测报告，测试依据GB/T 10125-2021 &amp; GB/T 6461-2002。</w:t>
            </w:r>
          </w:p>
          <w:p>
            <w:pPr>
              <w:jc w:val="both"/>
              <w:rPr>
                <w:rFonts w:hint="eastAsia"/>
                <w:b/>
              </w:rPr>
            </w:pPr>
            <w:r>
              <w:rPr>
                <w:rFonts w:hint="eastAsia"/>
              </w:rPr>
              <w:t>提供柳桉木检测报告，检测内容包含：甲醛的释放量、八大重金属、含水率、六种邻苯二甲酸酯的含量。</w:t>
            </w:r>
          </w:p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  <w:r>
              <w:rPr>
                <w:rFonts w:hint="eastAsia"/>
                <w:b/>
              </w:rPr>
              <w:t>、报价人报价时需提供符合现场的清晰的投标产品正视彩图、鸟瞰彩图、各分面彩图以及所有</w:t>
            </w:r>
            <w:r>
              <w:rPr>
                <w:rFonts w:hint="eastAsia"/>
                <w:b/>
                <w:lang w:val="en-US" w:eastAsia="zh-CN"/>
              </w:rPr>
              <w:t>相关</w:t>
            </w:r>
            <w:r>
              <w:rPr>
                <w:rFonts w:hint="eastAsia"/>
                <w:b/>
              </w:rPr>
              <w:t>的检（验）测报告，如不提供或缺项，报价人的项目报价将会被拒绝。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30000</w:t>
            </w:r>
            <w:bookmarkStart w:id="0" w:name="_GoBack"/>
            <w:bookmarkEnd w:id="0"/>
          </w:p>
        </w:tc>
        <w:tc>
          <w:tcPr>
            <w:tcW w:w="1346" w:type="dxa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09052C"/>
    <w:multiLevelType w:val="multilevel"/>
    <w:tmpl w:val="B609052C"/>
    <w:lvl w:ilvl="0" w:tentative="0">
      <w:start w:val="1"/>
      <w:numFmt w:val="chineseCounting"/>
      <w:lvlText w:val="第%1章"/>
      <w:lvlJc w:val="left"/>
      <w:pPr>
        <w:tabs>
          <w:tab w:val="left" w:pos="-420"/>
        </w:tabs>
        <w:ind w:left="2698" w:hanging="425"/>
      </w:pPr>
      <w:rPr>
        <w:rFonts w:hint="eastAsia" w:ascii="宋体" w:hAnsi="宋体" w:eastAsia="宋体" w:cs="宋体"/>
        <w:b/>
        <w:i w:val="0"/>
        <w:sz w:val="32"/>
        <w:szCs w:val="32"/>
      </w:rPr>
    </w:lvl>
    <w:lvl w:ilvl="1" w:tentative="0">
      <w:start w:val="1"/>
      <w:numFmt w:val="decimal"/>
      <w:isLgl/>
      <w:suff w:val="nothing"/>
      <w:lvlText w:val="%1.%2"/>
      <w:lvlJc w:val="left"/>
      <w:pPr>
        <w:tabs>
          <w:tab w:val="left" w:pos="420"/>
        </w:tabs>
        <w:ind w:left="147" w:hanging="567"/>
      </w:pPr>
      <w:rPr>
        <w:rFonts w:hint="eastAsia" w:ascii="宋体" w:hAnsi="宋体" w:eastAsia="宋体" w:cs="宋体"/>
        <w:b/>
        <w:i w:val="0"/>
        <w:color w:val="auto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tabs>
          <w:tab w:val="left" w:pos="420"/>
        </w:tabs>
        <w:ind w:left="147" w:hanging="567"/>
      </w:pPr>
      <w:rPr>
        <w:rFonts w:hint="eastAsia" w:ascii="宋体" w:hAnsi="宋体" w:eastAsia="宋体" w:cs="宋体"/>
        <w:b/>
        <w:i w:val="0"/>
        <w:sz w:val="28"/>
      </w:rPr>
    </w:lvl>
    <w:lvl w:ilvl="3" w:tentative="0">
      <w:start w:val="1"/>
      <w:numFmt w:val="decimal"/>
      <w:pStyle w:val="5"/>
      <w:isLgl/>
      <w:suff w:val="nothing"/>
      <w:lvlText w:val="%1.%2.%3.%4"/>
      <w:lvlJc w:val="left"/>
      <w:pPr>
        <w:tabs>
          <w:tab w:val="left" w:pos="420"/>
        </w:tabs>
        <w:ind w:left="288" w:hanging="708"/>
      </w:pPr>
      <w:rPr>
        <w:rFonts w:hint="eastAsia" w:ascii="宋体" w:hAnsi="宋体" w:eastAsia="宋体" w:cs="宋体"/>
        <w:b/>
        <w:i w:val="0"/>
        <w:sz w:val="28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0"/>
        </w:tabs>
        <w:ind w:left="1989" w:hanging="85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-420"/>
        </w:tabs>
        <w:ind w:left="2698" w:hanging="1134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tabs>
          <w:tab w:val="left" w:pos="-420"/>
        </w:tabs>
        <w:ind w:left="326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420"/>
        </w:tabs>
        <w:ind w:left="383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420"/>
        </w:tabs>
        <w:ind w:left="4540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OTVmNWEzYWVjOTM3M2FkMTAwYmE3YTNmYjAxMjYifQ=="/>
  </w:docVars>
  <w:rsids>
    <w:rsidRoot w:val="1BF741CF"/>
    <w:rsid w:val="00010980"/>
    <w:rsid w:val="00060118"/>
    <w:rsid w:val="00066FE8"/>
    <w:rsid w:val="000C2CAC"/>
    <w:rsid w:val="001444F6"/>
    <w:rsid w:val="002566BF"/>
    <w:rsid w:val="002D19F3"/>
    <w:rsid w:val="00361E88"/>
    <w:rsid w:val="003655E5"/>
    <w:rsid w:val="003A43BA"/>
    <w:rsid w:val="00626643"/>
    <w:rsid w:val="0063740B"/>
    <w:rsid w:val="00783035"/>
    <w:rsid w:val="007E6D35"/>
    <w:rsid w:val="00854573"/>
    <w:rsid w:val="00887C1C"/>
    <w:rsid w:val="00901793"/>
    <w:rsid w:val="00951994"/>
    <w:rsid w:val="0098635D"/>
    <w:rsid w:val="00A13C7A"/>
    <w:rsid w:val="00AD6969"/>
    <w:rsid w:val="00AF5BB2"/>
    <w:rsid w:val="00B9799A"/>
    <w:rsid w:val="00C75D78"/>
    <w:rsid w:val="00DC17E7"/>
    <w:rsid w:val="00DC6F44"/>
    <w:rsid w:val="00E6360E"/>
    <w:rsid w:val="00EC4C98"/>
    <w:rsid w:val="00FB23B6"/>
    <w:rsid w:val="00FE7F2A"/>
    <w:rsid w:val="01E84861"/>
    <w:rsid w:val="047600EE"/>
    <w:rsid w:val="04B9141E"/>
    <w:rsid w:val="057A1001"/>
    <w:rsid w:val="05A902FB"/>
    <w:rsid w:val="05CA321C"/>
    <w:rsid w:val="0648625E"/>
    <w:rsid w:val="070F0FFB"/>
    <w:rsid w:val="090B086D"/>
    <w:rsid w:val="09A44399"/>
    <w:rsid w:val="0F475B2B"/>
    <w:rsid w:val="0FDB4BB6"/>
    <w:rsid w:val="10D92D17"/>
    <w:rsid w:val="10E12F54"/>
    <w:rsid w:val="10F442DE"/>
    <w:rsid w:val="12675DD6"/>
    <w:rsid w:val="12A4415C"/>
    <w:rsid w:val="14402484"/>
    <w:rsid w:val="16567B91"/>
    <w:rsid w:val="16A0258B"/>
    <w:rsid w:val="18AA18D2"/>
    <w:rsid w:val="18B31384"/>
    <w:rsid w:val="1B2E552E"/>
    <w:rsid w:val="1B391D8F"/>
    <w:rsid w:val="1BF741CF"/>
    <w:rsid w:val="1DBE5CAA"/>
    <w:rsid w:val="1ED1100C"/>
    <w:rsid w:val="216E68F2"/>
    <w:rsid w:val="21F66CA1"/>
    <w:rsid w:val="2353361C"/>
    <w:rsid w:val="236028BA"/>
    <w:rsid w:val="240472C0"/>
    <w:rsid w:val="24B9311A"/>
    <w:rsid w:val="25151C45"/>
    <w:rsid w:val="2527202B"/>
    <w:rsid w:val="297F3BC9"/>
    <w:rsid w:val="298E36C3"/>
    <w:rsid w:val="2ABE49DC"/>
    <w:rsid w:val="2B225B3D"/>
    <w:rsid w:val="2BA83AA9"/>
    <w:rsid w:val="2C4604CA"/>
    <w:rsid w:val="2D436EFD"/>
    <w:rsid w:val="2EA94D33"/>
    <w:rsid w:val="2F2F6B3A"/>
    <w:rsid w:val="31FF233D"/>
    <w:rsid w:val="323646E5"/>
    <w:rsid w:val="32457131"/>
    <w:rsid w:val="326F1A90"/>
    <w:rsid w:val="336A28D6"/>
    <w:rsid w:val="34523109"/>
    <w:rsid w:val="35900D82"/>
    <w:rsid w:val="35937705"/>
    <w:rsid w:val="35CE7F0D"/>
    <w:rsid w:val="3808152F"/>
    <w:rsid w:val="39071350"/>
    <w:rsid w:val="390C3285"/>
    <w:rsid w:val="39D61D14"/>
    <w:rsid w:val="3B577F71"/>
    <w:rsid w:val="3B5D1DB3"/>
    <w:rsid w:val="3DDC404C"/>
    <w:rsid w:val="404A665F"/>
    <w:rsid w:val="4167554E"/>
    <w:rsid w:val="427925E6"/>
    <w:rsid w:val="44313ABB"/>
    <w:rsid w:val="448D536F"/>
    <w:rsid w:val="449A74C9"/>
    <w:rsid w:val="4604694E"/>
    <w:rsid w:val="46375854"/>
    <w:rsid w:val="48554935"/>
    <w:rsid w:val="4C0032B9"/>
    <w:rsid w:val="4C0C01FF"/>
    <w:rsid w:val="4C7E7565"/>
    <w:rsid w:val="4C8534EC"/>
    <w:rsid w:val="4D0C27E7"/>
    <w:rsid w:val="4D7564C8"/>
    <w:rsid w:val="4EB57EE0"/>
    <w:rsid w:val="4EF5781B"/>
    <w:rsid w:val="4F010436"/>
    <w:rsid w:val="50A16817"/>
    <w:rsid w:val="54345F35"/>
    <w:rsid w:val="555539B7"/>
    <w:rsid w:val="55AB5D77"/>
    <w:rsid w:val="5602713F"/>
    <w:rsid w:val="57BF0C29"/>
    <w:rsid w:val="5D0033EB"/>
    <w:rsid w:val="5D3C0667"/>
    <w:rsid w:val="5E2F21EE"/>
    <w:rsid w:val="5EB65BCC"/>
    <w:rsid w:val="5F5A7D0C"/>
    <w:rsid w:val="60CA4419"/>
    <w:rsid w:val="61896540"/>
    <w:rsid w:val="61A53C9E"/>
    <w:rsid w:val="65CA13F5"/>
    <w:rsid w:val="65D17B48"/>
    <w:rsid w:val="65E01864"/>
    <w:rsid w:val="67883ADF"/>
    <w:rsid w:val="67E700AD"/>
    <w:rsid w:val="6A123CB0"/>
    <w:rsid w:val="6B224C9E"/>
    <w:rsid w:val="6C4D741E"/>
    <w:rsid w:val="6D7762A4"/>
    <w:rsid w:val="6E093496"/>
    <w:rsid w:val="6F0E7481"/>
    <w:rsid w:val="6FF708DD"/>
    <w:rsid w:val="70481C24"/>
    <w:rsid w:val="70DF7B9E"/>
    <w:rsid w:val="7121301A"/>
    <w:rsid w:val="729216F5"/>
    <w:rsid w:val="744F5510"/>
    <w:rsid w:val="74DF04F7"/>
    <w:rsid w:val="765766C2"/>
    <w:rsid w:val="7875067A"/>
    <w:rsid w:val="78AB796C"/>
    <w:rsid w:val="792F0BFB"/>
    <w:rsid w:val="7B1442E1"/>
    <w:rsid w:val="7B7D7095"/>
    <w:rsid w:val="7C3250F3"/>
    <w:rsid w:val="7C806FF9"/>
    <w:rsid w:val="7CC857B8"/>
    <w:rsid w:val="7EC03B55"/>
    <w:rsid w:val="7EC07453"/>
    <w:rsid w:val="7EED0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400" w:lineRule="exact"/>
      <w:outlineLvl w:val="0"/>
    </w:pPr>
    <w:rPr>
      <w:rFonts w:ascii="宋体" w:hAnsi="宋体" w:eastAsia="宋体" w:cs="宋体"/>
      <w:b/>
      <w:bCs/>
      <w:spacing w:val="-20"/>
      <w:kern w:val="44"/>
      <w:sz w:val="32"/>
      <w:szCs w:val="3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tabs>
        <w:tab w:val="left" w:pos="420"/>
      </w:tabs>
      <w:outlineLvl w:val="1"/>
    </w:pPr>
    <w:rPr>
      <w:rFonts w:ascii="仿宋" w:hAnsi="仿宋" w:eastAsia="仿宋" w:cs="仿宋"/>
      <w:b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outlineLvl w:val="2"/>
    </w:pPr>
    <w:rPr>
      <w:rFonts w:hint="eastAsia" w:ascii="宋体" w:hAnsi="宋体" w:eastAsia="宋体" w:cs="Times New Roman"/>
      <w:b/>
      <w:bCs/>
      <w:kern w:val="0"/>
      <w:sz w:val="28"/>
      <w:szCs w:val="27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宋体"/>
      <w:b/>
      <w:sz w:val="30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outlineLvl w:val="4"/>
    </w:pPr>
    <w:rPr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目录"/>
    <w:basedOn w:val="1"/>
    <w:autoRedefine/>
    <w:qFormat/>
    <w:uiPriority w:val="0"/>
    <w:pPr>
      <w:tabs>
        <w:tab w:val="left" w:pos="1704"/>
        <w:tab w:val="left" w:pos="3408"/>
        <w:tab w:val="left" w:pos="5112"/>
        <w:tab w:val="left" w:pos="6817"/>
      </w:tabs>
    </w:pPr>
  </w:style>
  <w:style w:type="character" w:customStyle="1" w:styleId="13">
    <w:name w:val="标题 1 Char"/>
    <w:basedOn w:val="11"/>
    <w:link w:val="2"/>
    <w:autoRedefine/>
    <w:qFormat/>
    <w:uiPriority w:val="0"/>
    <w:rPr>
      <w:rFonts w:ascii="宋体" w:hAnsi="宋体" w:eastAsia="宋体" w:cs="宋体"/>
      <w:b/>
      <w:bCs/>
      <w:spacing w:val="-20"/>
      <w:kern w:val="44"/>
      <w:sz w:val="32"/>
      <w:szCs w:val="32"/>
    </w:rPr>
  </w:style>
  <w:style w:type="character" w:customStyle="1" w:styleId="14">
    <w:name w:val="标题 2 Char"/>
    <w:link w:val="3"/>
    <w:autoRedefine/>
    <w:qFormat/>
    <w:uiPriority w:val="0"/>
    <w:rPr>
      <w:rFonts w:ascii="仿宋" w:hAnsi="仿宋" w:eastAsia="仿宋" w:cs="仿宋"/>
      <w:b/>
      <w:sz w:val="30"/>
      <w:szCs w:val="30"/>
    </w:rPr>
  </w:style>
  <w:style w:type="character" w:customStyle="1" w:styleId="15">
    <w:name w:val="批注框文本 Char"/>
    <w:basedOn w:val="11"/>
    <w:link w:val="7"/>
    <w:autoRedefine/>
    <w:qFormat/>
    <w:uiPriority w:val="0"/>
    <w:rPr>
      <w:kern w:val="2"/>
      <w:sz w:val="18"/>
      <w:szCs w:val="18"/>
    </w:rPr>
  </w:style>
  <w:style w:type="character" w:customStyle="1" w:styleId="16">
    <w:name w:val="页眉 Char"/>
    <w:basedOn w:val="11"/>
    <w:link w:val="9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1"/>
    <w:link w:val="8"/>
    <w:autoRedefine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218</Words>
  <Characters>1246</Characters>
  <Lines>10</Lines>
  <Paragraphs>2</Paragraphs>
  <TotalTime>1</TotalTime>
  <ScaleCrop>false</ScaleCrop>
  <LinksUpToDate>false</LinksUpToDate>
  <CharactersWithSpaces>1462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2025-04-12T01:39:00Z</dcterms:created>
  <dc:creator>Administrator</dc:creator>
  <cp:lastModifiedBy>马晨</cp:lastModifiedBy>
  <dcterms:modified xsi:type="dcterms:W3CDTF">2025-11-14T08:19:44Z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52EE6AF5AB764996A99C2714F16781A2_11</vt:lpwstr>
  </property>
  <property fmtid="{D5CDD505-2E9C-101B-9397-08002B2CF9AE}" pid="4" name="KSOTemplateDocerSaveRecord">
    <vt:lpwstr>eyJoZGlkIjoiY2Q5YzVjODc4ZmU4ZjllY2UwYmU2NTYyYjBkNWEwODAifQ==</vt:lpwstr>
  </property>
</Properties>
</file>